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Access &amp; Approval Policy Builder for Small Teams</w:t>
      </w:r>
    </w:p>
    <w:p>
      <w:r>
        <w:t>Use this simple template to build or refine your internal approval and access control policies.</w:t>
      </w:r>
    </w:p>
    <w:p>
      <w:pPr>
        <w:pStyle w:val="Heading2"/>
      </w:pPr>
      <w:r>
        <w:t>Section 1: Financial Approvals</w:t>
      </w:r>
    </w:p>
    <w:p>
      <w:r>
        <w:t>☐ Define who can approve purchases over $100, $500, and $1,000.</w:t>
      </w:r>
    </w:p>
    <w:p>
      <w:r>
        <w:t>☐ Require receipts and written justification for all reimbursements.</w:t>
      </w:r>
    </w:p>
    <w:p>
      <w:r>
        <w:t>☐ Maintain a list of authorized approvers with contact info.</w:t>
      </w:r>
    </w:p>
    <w:p>
      <w:pPr>
        <w:pStyle w:val="Heading2"/>
      </w:pPr>
      <w:r>
        <w:t>Section 2: Access Management</w:t>
      </w:r>
    </w:p>
    <w:p>
      <w:r>
        <w:t>☐ Maintain a current list of who has access to each system (accounting, payroll, etc.).</w:t>
      </w:r>
    </w:p>
    <w:p>
      <w:r>
        <w:t>☐ Revoke access immediately upon termination or role change.</w:t>
      </w:r>
    </w:p>
    <w:p>
      <w:r>
        <w:t>☐ Avoid shared credentials—require named user logins.</w:t>
      </w:r>
    </w:p>
    <w:p>
      <w:pPr>
        <w:pStyle w:val="Heading2"/>
      </w:pPr>
      <w:r>
        <w:t>Section 3: Oversight</w:t>
      </w:r>
    </w:p>
    <w:p>
      <w:r>
        <w:t>☐ Review all vendor and payment activity quarterly.</w:t>
      </w:r>
    </w:p>
    <w:p>
      <w:r>
        <w:t>☐ Require dual sign-off on new vendors or large one-time payments.</w:t>
      </w:r>
    </w:p>
    <w:p>
      <w:r>
        <w:t>☐ Spot-check logs or financial reports monthly to validate activity.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