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3F76" w14:textId="77777777" w:rsidR="00521077" w:rsidRDefault="00322740">
      <w:pPr>
        <w:pStyle w:val="Title"/>
      </w:pPr>
      <w:r>
        <w:t>Cyber Threat Readiness Checklist: What to Do If Public Infrastructure Fails</w:t>
      </w:r>
    </w:p>
    <w:p w14:paraId="6E1A8A93" w14:textId="77777777" w:rsidR="00521077" w:rsidRDefault="00322740">
      <w:r>
        <w:br/>
        <w:t xml:space="preserve">This checklist is designed to help organizations prepare for disruptions to public cybersecurity infrastructure, including the CVE program, threat feeds, and </w:t>
      </w:r>
      <w:r>
        <w:t>vulnerability disclosure pipelines.</w:t>
      </w:r>
      <w:r>
        <w:br/>
      </w:r>
    </w:p>
    <w:p w14:paraId="0B431B26" w14:textId="77777777" w:rsidR="00521077" w:rsidRDefault="00322740">
      <w:pPr>
        <w:pStyle w:val="Heading1"/>
      </w:pPr>
      <w:r>
        <w:t>🔍</w:t>
      </w:r>
      <w:r>
        <w:t xml:space="preserve"> 1. Asset Awareness</w:t>
      </w:r>
    </w:p>
    <w:p w14:paraId="28752A18" w14:textId="77777777" w:rsidR="00521077" w:rsidRDefault="00322740">
      <w:r>
        <w:t>- [ ] Maintain a complete inventory of all hardware, software, and cloud services</w:t>
      </w:r>
      <w:r>
        <w:br/>
        <w:t>- [ ] Tag critical assets that require continuous patching</w:t>
      </w:r>
    </w:p>
    <w:p w14:paraId="31DC916B" w14:textId="77777777" w:rsidR="00521077" w:rsidRDefault="00322740">
      <w:pPr>
        <w:pStyle w:val="Heading1"/>
      </w:pPr>
      <w:r>
        <w:t>🔁</w:t>
      </w:r>
      <w:r>
        <w:t xml:space="preserve"> 2. Patch &amp; Vulnerability Workflow Resilience</w:t>
      </w:r>
    </w:p>
    <w:p w14:paraId="75C38046" w14:textId="77777777" w:rsidR="00521077" w:rsidRDefault="00322740">
      <w:r>
        <w:t>- [ ] Document how CVE data is used in your patching processes</w:t>
      </w:r>
      <w:r>
        <w:br/>
        <w:t>- [ ] Identify alternative sources (vendor advisories, NVD, CISA Known Exploited Vulnerabilities Catalog)</w:t>
      </w:r>
      <w:r>
        <w:br/>
        <w:t>- [ ] Test fallback workflows for at least one month each year</w:t>
      </w:r>
    </w:p>
    <w:p w14:paraId="681CE56E" w14:textId="77777777" w:rsidR="00521077" w:rsidRDefault="00322740">
      <w:pPr>
        <w:pStyle w:val="Heading1"/>
      </w:pPr>
      <w:r>
        <w:t>📡</w:t>
      </w:r>
      <w:r>
        <w:t xml:space="preserve"> 3. Threat Intelligence Redundancy</w:t>
      </w:r>
    </w:p>
    <w:p w14:paraId="379A8B4C" w14:textId="77777777" w:rsidR="00521077" w:rsidRDefault="00322740">
      <w:r>
        <w:t>- [ ] Subscribe to multiple threat intelligence feeds</w:t>
      </w:r>
      <w:r>
        <w:br/>
        <w:t>- [ ] Use at least one aggregator with internal vulnerability mapping</w:t>
      </w:r>
      <w:r>
        <w:br/>
        <w:t>- [ ] Monitor vendor-specific security bulletins for high-risk applications</w:t>
      </w:r>
    </w:p>
    <w:p w14:paraId="3EDEB063" w14:textId="77777777" w:rsidR="00521077" w:rsidRDefault="00322740">
      <w:pPr>
        <w:pStyle w:val="Heading1"/>
      </w:pPr>
      <w:r>
        <w:t>🧾</w:t>
      </w:r>
      <w:r>
        <w:t xml:space="preserve"> 4. Governance &amp; Communication</w:t>
      </w:r>
    </w:p>
    <w:p w14:paraId="00218E46" w14:textId="77777777" w:rsidR="00521077" w:rsidRDefault="00322740">
      <w:r>
        <w:t>- [ ] Include 'external threat intel dependency' in your risk register</w:t>
      </w:r>
      <w:r>
        <w:br/>
        <w:t>- [ ] Assign responsibility for monitoring infrastructure funding disruptions</w:t>
      </w:r>
      <w:r>
        <w:br/>
        <w:t>- [ ] Add a discussion item to your next board or leadership meeting</w:t>
      </w:r>
    </w:p>
    <w:p w14:paraId="225BD1C6" w14:textId="77777777" w:rsidR="00521077" w:rsidRDefault="00322740">
      <w:pPr>
        <w:pStyle w:val="Heading1"/>
      </w:pPr>
      <w:r>
        <w:t>🧠</w:t>
      </w:r>
      <w:r>
        <w:t xml:space="preserve"> 5. Partner &amp; MSP Alignment</w:t>
      </w:r>
    </w:p>
    <w:p w14:paraId="378B5134" w14:textId="77777777" w:rsidR="00521077" w:rsidRDefault="00322740">
      <w:r>
        <w:t>- [ ] Ask your IT provider how they monitor and respond to CVE disruptions</w:t>
      </w:r>
      <w:r>
        <w:br/>
        <w:t>- [ ] Ensure your SLA includes continuity of patch intelligence in case of upstream issues</w:t>
      </w:r>
    </w:p>
    <w:p w14:paraId="76B7098F" w14:textId="77777777" w:rsidR="00521077" w:rsidRDefault="00322740">
      <w:pPr>
        <w:pStyle w:val="Heading1"/>
      </w:pPr>
      <w:r>
        <w:t>✅</w:t>
      </w:r>
      <w:r>
        <w:t xml:space="preserve"> Final Step</w:t>
      </w:r>
    </w:p>
    <w:p w14:paraId="66F6B2B3" w14:textId="77777777" w:rsidR="00521077" w:rsidRDefault="00322740">
      <w:r>
        <w:t>Set a reminder to review this checklist quarterly and after any major industry disruption.</w:t>
      </w:r>
    </w:p>
    <w:sectPr w:rsidR="00521077" w:rsidSect="003227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6942114">
    <w:abstractNumId w:val="8"/>
  </w:num>
  <w:num w:numId="2" w16cid:durableId="271935600">
    <w:abstractNumId w:val="6"/>
  </w:num>
  <w:num w:numId="3" w16cid:durableId="900404767">
    <w:abstractNumId w:val="5"/>
  </w:num>
  <w:num w:numId="4" w16cid:durableId="416564279">
    <w:abstractNumId w:val="4"/>
  </w:num>
  <w:num w:numId="5" w16cid:durableId="1413427200">
    <w:abstractNumId w:val="7"/>
  </w:num>
  <w:num w:numId="6" w16cid:durableId="1336760083">
    <w:abstractNumId w:val="3"/>
  </w:num>
  <w:num w:numId="7" w16cid:durableId="889459833">
    <w:abstractNumId w:val="2"/>
  </w:num>
  <w:num w:numId="8" w16cid:durableId="304773462">
    <w:abstractNumId w:val="1"/>
  </w:num>
  <w:num w:numId="9" w16cid:durableId="7412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2740"/>
    <w:rsid w:val="00326F90"/>
    <w:rsid w:val="00521077"/>
    <w:rsid w:val="00AA1D8D"/>
    <w:rsid w:val="00B47730"/>
    <w:rsid w:val="00CB0664"/>
    <w:rsid w:val="00EC09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221160C-2CDC-4419-A303-89D2B1DD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Todd Wentz</cp:lastModifiedBy>
  <cp:revision>2</cp:revision>
  <dcterms:created xsi:type="dcterms:W3CDTF">2013-12-23T23:15:00Z</dcterms:created>
  <dcterms:modified xsi:type="dcterms:W3CDTF">2025-04-16T16:41:00Z</dcterms:modified>
  <cp:category/>
</cp:coreProperties>
</file>