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Risk Readiness Scenario Workbook</w:t>
      </w:r>
    </w:p>
    <w:p>
      <w:r>
        <w:t>Walk through each scenario to evaluate your organization’s readiness, response plan, and mitigation options.</w:t>
      </w:r>
    </w:p>
    <w:p>
      <w:pPr>
        <w:pStyle w:val="Heading2"/>
      </w:pPr>
      <w:r>
        <w:t>Scenario 1: POS Compromise (Retail)</w:t>
      </w:r>
    </w:p>
    <w:p>
      <w:r>
        <w:t>☐ Is your POS network segmented from public Wi-Fi?</w:t>
        <w:br/>
        <w:t>☐ Are your POS systems encrypted and up to date?</w:t>
        <w:br/>
        <w:t>☐ Who would you call if card data was stolen?</w:t>
        <w:br/>
        <w:t>☐ Do you have a plan for communicating a breach to customers?</w:t>
      </w:r>
    </w:p>
    <w:p>
      <w:pPr>
        <w:pStyle w:val="Heading2"/>
      </w:pPr>
      <w:r>
        <w:t>Scenario 2: Payroll Phishing (Food Service)</w:t>
      </w:r>
    </w:p>
    <w:p>
      <w:r>
        <w:t>☐ Do you require MFA for payroll system access?</w:t>
        <w:br/>
        <w:t>☐ Are change requests double-verified verbally or in-person?</w:t>
        <w:br/>
        <w:t>☐ Who has access to change payroll settings?</w:t>
        <w:br/>
        <w:t>☐ How quickly would you catch unauthorized changes?</w:t>
      </w:r>
    </w:p>
    <w:p>
      <w:pPr>
        <w:pStyle w:val="Heading2"/>
      </w:pPr>
      <w:r>
        <w:t>Scenario 3: Ransomware Outbreak (Manufacturing)</w:t>
      </w:r>
    </w:p>
    <w:p>
      <w:r>
        <w:t>☐ Are backups offsite and tested regularly?</w:t>
        <w:br/>
        <w:t>☐ How fast can you rebuild critical systems?</w:t>
        <w:br/>
        <w:t>☐ Do staff know how to recognize phishing attempts?</w:t>
        <w:br/>
        <w:t>☐ Would you pay the ransom—or have a recovery plan?</w:t>
      </w:r>
    </w:p>
    <w:p>
      <w:pPr>
        <w:pStyle w:val="Heading2"/>
      </w:pPr>
      <w:r>
        <w:t>Response Planning</w:t>
      </w:r>
    </w:p>
    <w:p>
      <w:r>
        <w:t>☐ Who leads incident response?</w:t>
        <w:br/>
        <w:t>☐ Who do you notify (law enforcement, clients, vendors)?</w:t>
        <w:br/>
        <w:t>☐ Do you have cyber liability insurance?</w:t>
        <w:br/>
        <w:t>☐ Have you tested your response plan with a tabletop exercise?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